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25400</wp:posOffset>
            </wp:positionH>
            <wp:positionV relativeFrom="margin">
              <wp:posOffset>-891540</wp:posOffset>
            </wp:positionV>
            <wp:extent cx="7747000" cy="10623550"/>
            <wp:effectExtent l="0" t="0" r="10160" b="139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Cotización # 14</w:t>
      </w:r>
      <w: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  <w:t>94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SAN MARTIN DE PORRES, </w:t>
      </w:r>
      <w: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  <w:t>10</w:t>
      </w: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DE ENERO DEL 202</w:t>
      </w:r>
      <w: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  <w:t>4</w:t>
      </w:r>
      <w:r>
        <w:rPr>
          <w:rFonts w:hint="default" w:ascii="Calibri" w:hAnsi="Calibri" w:cs="Calibri"/>
          <w:b w:val="0"/>
          <w:bCs w:val="0"/>
          <w:sz w:val="15"/>
          <w:szCs w:val="15"/>
        </w:rPr>
        <w:t>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SEÑORES               : OCEANO SEAFOOD SA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DIRECCIÓN            : CALLE CARLOS CONCHA #113-CALLAO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ATENCIÓN             : SR. ALEX CARDENAS    / AREA MANTENIMIENTO PLANTA MUELLE                                </w:t>
      </w:r>
    </w:p>
    <w:p>
      <w:pPr>
        <w:spacing w:line="276" w:lineRule="auto"/>
        <w:jc w:val="both"/>
        <w:rPr>
          <w:rFonts w:hint="default" w:ascii="Calibri" w:hAnsi="Calibri" w:cs="Calibri"/>
          <w:b w:val="0"/>
          <w:bCs w:val="0"/>
          <w:i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i/>
          <w:sz w:val="15"/>
          <w:szCs w:val="15"/>
        </w:rPr>
        <w:t>Referencia             : MANTENIMIENTO GENERAL DE EQUIPOS DE AIRE ACONDICIONADO</w:t>
      </w:r>
    </w:p>
    <w:p>
      <w:pPr>
        <w:jc w:val="both"/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i/>
          <w:sz w:val="15"/>
          <w:szCs w:val="15"/>
        </w:rPr>
        <w:t xml:space="preserve">Ubicación              : OFICINAS ADMINISTRATIVAS – PLANTA MUELLE CALLAO </w:t>
      </w:r>
      <w: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  <w:t xml:space="preserve"> </w:t>
      </w:r>
    </w:p>
    <w:p>
      <w:pPr>
        <w:jc w:val="both"/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numPr>
          <w:ilvl w:val="0"/>
          <w:numId w:val="1"/>
        </w:numP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>- 01 AA. MODELO SPLIT    12000 BTU (CONDENSADOR Y EVAPORADOR) y bomba de condensado</w:t>
      </w:r>
    </w:p>
    <w:p>
      <w:pPr>
        <w:numPr>
          <w:ilvl w:val="0"/>
          <w:numId w:val="1"/>
        </w:numP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 xml:space="preserve">UBICACIÓN:  OFICINA 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 xml:space="preserve">   2°PISO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EQUIPO CON FALLAS:NO ENFRIA MANTENIMINETO Y REPARACION CON RECARGA DE GAS ()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 xml:space="preserve"> 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>………………………………………… …….……………………………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.............................................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 xml:space="preserve">….S/ 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30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>0 .00 C/U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</w:p>
    <w:p>
      <w:pP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>- 01 AA. MODELO SPLIT    12000 BTU (CONDENSADOR Y EVAPORADOR) y bomba de condensado</w:t>
      </w:r>
    </w:p>
    <w:p>
      <w:pPr>
        <w:numPr>
          <w:ilvl w:val="0"/>
          <w:numId w:val="1"/>
        </w:numPr>
        <w:ind w:left="0" w:leftChars="0" w:firstLine="0" w:firstLineChars="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 xml:space="preserve">UBICACIÓN:  OFICINA INTENDENCIA ING. 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 xml:space="preserve">PAOLO 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EQUIPO CON FALLAS: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-  cambio de tuberia nueva  CON RECARGA DE GAS R-410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-DESMONTAJE DEL EQUIPOS PARA REPARACION DEL EQUIPO CONDENSADOR Y EVAPAORADOR ( FUGA DE GAS REFRIGERANTE)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MANTENIMINETO GENERAL DE EQUIPO</w:t>
      </w: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</w:pPr>
    </w:p>
    <w:p>
      <w:pPr>
        <w:ind w:firstLine="225" w:firstLineChars="150"/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</w:pP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 xml:space="preserve"> ...............................................................................................................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 xml:space="preserve">....................…S/ 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  <w:lang w:val="es-PE"/>
        </w:rPr>
        <w:t>490</w:t>
      </w:r>
      <w: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none"/>
          <w:shd w:val="clear" w:color="FFFFFF" w:fill="D9D9D9"/>
        </w:rPr>
        <w:t xml:space="preserve"> .00 C/U</w:t>
      </w:r>
    </w:p>
    <w:p>
      <w:pPr>
        <w:rPr>
          <w:rStyle w:val="4"/>
          <w:rFonts w:hint="default" w:ascii="Calibri" w:hAnsi="Calibri" w:cs="Calibri"/>
          <w:b w:val="0"/>
          <w:bCs w:val="0"/>
          <w:color w:val="auto"/>
          <w:sz w:val="15"/>
          <w:szCs w:val="15"/>
          <w:highlight w:val="yellow"/>
        </w:rPr>
      </w:pPr>
    </w:p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  <w:lang w:val="es-PE"/>
        </w:rPr>
      </w:pPr>
      <w: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  <w:t>NOTA: LOS TRABAJOS A REALIZAR INCLUYEN RECARGA DE GAS R-22 Y R410 Y SE USARA HIDROLAVADORA ELECTRICA PARA SU LIMPIEZA GENERAL. Y PINTADO GENERAL Y LUBRICACION DE PARTES MOVILES</w:t>
      </w:r>
      <w:r>
        <w:rPr>
          <w:rStyle w:val="4"/>
          <w:rFonts w:hint="default" w:ascii="Calibri" w:hAnsi="Calibri" w:cs="Calibri"/>
          <w:b w:val="0"/>
          <w:bCs w:val="0"/>
          <w:sz w:val="15"/>
          <w:szCs w:val="15"/>
          <w:lang w:val="es-PE"/>
        </w:rPr>
        <w:t>.</w:t>
      </w:r>
    </w:p>
    <w:tbl>
      <w:tblPr>
        <w:tblStyle w:val="3"/>
        <w:tblpPr w:leftFromText="141" w:rightFromText="141" w:vertAnchor="text" w:horzAnchor="margin" w:tblpXSpec="right" w:tblpY="25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</w:pP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n-US"/>
              </w:rPr>
              <w:t xml:space="preserve">SUB TOTAL                                  </w:t>
            </w: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n-US"/>
              </w:rPr>
              <w:t xml:space="preserve">   S/ </w:t>
            </w: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  <w:t>790.00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</w:pP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n-US"/>
              </w:rPr>
              <w:t xml:space="preserve">IGV 18%                                           S/  </w:t>
            </w: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  <w:t>142.20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</w:pP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n-US"/>
              </w:rPr>
              <w:t xml:space="preserve">TOTAL                                              S/  </w:t>
            </w:r>
            <w:r>
              <w:rPr>
                <w:rFonts w:hint="default" w:ascii="Calibri" w:hAnsi="Calibri" w:cs="Calibri"/>
                <w:b w:val="0"/>
                <w:bCs w:val="0"/>
                <w:iCs/>
                <w:sz w:val="15"/>
                <w:szCs w:val="15"/>
                <w:lang w:val="es-PE"/>
              </w:rPr>
              <w:t>932.20</w:t>
            </w:r>
          </w:p>
        </w:tc>
      </w:tr>
    </w:tbl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       Esperando vernos favorecidos con sus gratas órdenes nos suscribimos de Uds.</w:t>
      </w:r>
    </w:p>
    <w:p>
      <w:pPr>
        <w:ind w:left="720"/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ind w:left="720"/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                                                   MARIO QUISPE BORDA</w:t>
      </w:r>
    </w:p>
    <w:p>
      <w:pPr>
        <w:ind w:left="720"/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                                          Jefe del departamento de servicios</w:t>
      </w:r>
    </w:p>
    <w:p>
      <w:pPr>
        <w:ind w:left="720"/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                                                    Profesional electrónico</w:t>
      </w:r>
    </w:p>
    <w:p>
      <w:pPr>
        <w:ind w:left="720"/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  <w:lang w:val="en-US" w:eastAsia="en-US"/>
        </w:rPr>
        <w:drawing>
          <wp:inline distT="0" distB="0" distL="0" distR="0">
            <wp:extent cx="4901565" cy="499745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</w:pP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  <w:lang w:val="es-PE"/>
        </w:rPr>
        <w:t>ACTIVIDA</w:t>
      </w:r>
      <w:r>
        <w:rPr>
          <w:rFonts w:hint="default" w:ascii="Calibri" w:hAnsi="Calibri" w:cs="Calibri"/>
          <w:b w:val="0"/>
          <w:bCs w:val="0"/>
          <w:sz w:val="15"/>
          <w:szCs w:val="15"/>
        </w:rPr>
        <w:t>DES COMPRENDIDAS EN EL MANTENIMIENTO DEL   SISTEMA DE AIRE ACONDICIONADO. </w:t>
      </w:r>
    </w:p>
    <w:p>
      <w:pPr>
        <w:jc w:val="both"/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1.- desmontaje y reinstalacion de unidades tipo ventana para su mantenimiento general.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2.- desarmado de la unidad para su limpieza y eliminación de hongos en el serpentín, difusores de frío, bandejas de retención de agua y   ventiladores del evaporador, mediante el uso de líquidos especiales (clean coil) y /o detergentes. líquidos para mantenimiento de equipos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-alki-foam para limpieza y mantenimiento de serpentines de condensadores.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-acti-klean para limpieza y mantenimiento de evaporadores. tanques para presurizar los líquidos de limpieza.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3.-verificación y ajuste de las conexiones roscadas y soldadas en tuberías de cobre o depósitos de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 xml:space="preserve">     refrigerante.</w:t>
      </w:r>
    </w:p>
    <w:p>
      <w:pPr>
        <w:spacing w:line="210" w:lineRule="atLeast"/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4.-limpieza general de filtros de aire, mangueras y bandejas de drenaje.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5.-medición y registro de las presiones de trabajo del refrigerante (de ser posible)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6.-recarga de gas refrigerante faltante R-22 / R410 ECOLÓGICO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7-inspeccion, limpieza y lubricación de rodamientos de los motores eléctricos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8.-inspección y limpieza de conductores eléctricos internos, conectores y bornes de acoplamiento.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9.-medición y registro del consumo eléctrico, de arranque y trabajo, de los motores</w:t>
      </w:r>
    </w:p>
    <w:p>
      <w:pPr>
        <w:rPr>
          <w:rStyle w:val="4"/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</w:rPr>
        <w:t>10.-verificación de las instalaciones eléctricas, panel de fuerza, llaves termo magnéticas y terminales. limpieza y ajuste si es necesario.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  <w:r>
        <w:rPr>
          <w:rFonts w:hint="default" w:ascii="Calibri" w:hAnsi="Calibri" w:cs="Calibri"/>
          <w:b w:val="0"/>
          <w:bCs w:val="0"/>
          <w:sz w:val="15"/>
          <w:szCs w:val="15"/>
          <w:lang w:val="es-PE" w:eastAsia="es-PE"/>
        </w:rPr>
        <w:t xml:space="preserve">  </w:t>
      </w:r>
    </w:p>
    <w:p>
      <w:pPr>
        <w:rPr>
          <w:rFonts w:hint="default" w:ascii="Calibri" w:hAnsi="Calibri" w:cs="Calibri"/>
          <w:b w:val="0"/>
          <w:bCs w:val="0"/>
          <w:sz w:val="15"/>
          <w:szCs w:val="15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13A48"/>
    <w:multiLevelType w:val="singleLevel"/>
    <w:tmpl w:val="1DD13A4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EC"/>
    <w:rsid w:val="00011A2C"/>
    <w:rsid w:val="000B0B96"/>
    <w:rsid w:val="0010197B"/>
    <w:rsid w:val="001053D8"/>
    <w:rsid w:val="001921A4"/>
    <w:rsid w:val="001B12C2"/>
    <w:rsid w:val="001F40B2"/>
    <w:rsid w:val="00215F68"/>
    <w:rsid w:val="00224252"/>
    <w:rsid w:val="00227AA3"/>
    <w:rsid w:val="002B1601"/>
    <w:rsid w:val="002D3FA3"/>
    <w:rsid w:val="002E46F0"/>
    <w:rsid w:val="0030468B"/>
    <w:rsid w:val="00327099"/>
    <w:rsid w:val="00334166"/>
    <w:rsid w:val="00335452"/>
    <w:rsid w:val="00344A1B"/>
    <w:rsid w:val="0035019E"/>
    <w:rsid w:val="00374BC1"/>
    <w:rsid w:val="004059E4"/>
    <w:rsid w:val="004075CB"/>
    <w:rsid w:val="004B68F2"/>
    <w:rsid w:val="004C32C3"/>
    <w:rsid w:val="004E5BAF"/>
    <w:rsid w:val="004F4A38"/>
    <w:rsid w:val="005037AF"/>
    <w:rsid w:val="00525A54"/>
    <w:rsid w:val="00527F81"/>
    <w:rsid w:val="00541CCE"/>
    <w:rsid w:val="005A3278"/>
    <w:rsid w:val="005A4929"/>
    <w:rsid w:val="005F2FA2"/>
    <w:rsid w:val="006239B4"/>
    <w:rsid w:val="0065471B"/>
    <w:rsid w:val="006638C2"/>
    <w:rsid w:val="006B37F2"/>
    <w:rsid w:val="006F75FC"/>
    <w:rsid w:val="0072255C"/>
    <w:rsid w:val="007245F7"/>
    <w:rsid w:val="00763944"/>
    <w:rsid w:val="007838A4"/>
    <w:rsid w:val="00794A16"/>
    <w:rsid w:val="007A30B1"/>
    <w:rsid w:val="007A5C7E"/>
    <w:rsid w:val="008222FA"/>
    <w:rsid w:val="00835D19"/>
    <w:rsid w:val="00856036"/>
    <w:rsid w:val="00862222"/>
    <w:rsid w:val="008A2BC8"/>
    <w:rsid w:val="008B0E09"/>
    <w:rsid w:val="008C421C"/>
    <w:rsid w:val="00910AC4"/>
    <w:rsid w:val="00956AED"/>
    <w:rsid w:val="00990F7B"/>
    <w:rsid w:val="009D746C"/>
    <w:rsid w:val="00A0124E"/>
    <w:rsid w:val="00A6795C"/>
    <w:rsid w:val="00A9327B"/>
    <w:rsid w:val="00AC458A"/>
    <w:rsid w:val="00AD4875"/>
    <w:rsid w:val="00B70DE1"/>
    <w:rsid w:val="00B8710D"/>
    <w:rsid w:val="00BF2BA2"/>
    <w:rsid w:val="00C021EC"/>
    <w:rsid w:val="00C0724C"/>
    <w:rsid w:val="00C10811"/>
    <w:rsid w:val="00C13911"/>
    <w:rsid w:val="00C629C2"/>
    <w:rsid w:val="00D24959"/>
    <w:rsid w:val="00D276E4"/>
    <w:rsid w:val="00D40A83"/>
    <w:rsid w:val="00D855DB"/>
    <w:rsid w:val="00DC2BC8"/>
    <w:rsid w:val="00DE09CA"/>
    <w:rsid w:val="00E13543"/>
    <w:rsid w:val="00E6263D"/>
    <w:rsid w:val="00E86AF8"/>
    <w:rsid w:val="00ED5D5C"/>
    <w:rsid w:val="00EF7422"/>
    <w:rsid w:val="00F25865"/>
    <w:rsid w:val="00F44DDC"/>
    <w:rsid w:val="00F46E2E"/>
    <w:rsid w:val="00FE3077"/>
    <w:rsid w:val="00FF2E3A"/>
    <w:rsid w:val="00FF497B"/>
    <w:rsid w:val="576B6871"/>
    <w:rsid w:val="578A49A8"/>
    <w:rsid w:val="6BEC74CF"/>
    <w:rsid w:val="7E1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Texto de globo Car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2022-12-01T14:50:00Z</dcterms:created>
  <dc:creator>G460-6775JS</dc:creator>
  <cp:lastModifiedBy>MARIO QUISPE BORDA</cp:lastModifiedBy>
  <dcterms:modified xsi:type="dcterms:W3CDTF">2024-03-08T14:18:23Z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8A14378D244F437A97A7C493E636CF72_13</vt:lpwstr>
  </property>
</Properties>
</file>