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94E00">
        <w:rPr>
          <w:sz w:val="24"/>
        </w:rPr>
        <w:t>14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94E00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741E92">
        <w:rPr>
          <w:sz w:val="24"/>
        </w:rPr>
        <w:t>81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C11F8">
        <w:rPr>
          <w:sz w:val="24"/>
          <w:szCs w:val="24"/>
          <w:lang w:val="en-US"/>
        </w:rPr>
        <w:t>MAGARI 72</w:t>
      </w:r>
      <w:r w:rsidR="00594E00">
        <w:rPr>
          <w:sz w:val="24"/>
          <w:szCs w:val="24"/>
          <w:lang w:val="en-US"/>
        </w:rPr>
        <w:t>5</w:t>
      </w:r>
      <w:r w:rsidR="005C11F8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E00">
        <w:rPr>
          <w:sz w:val="24"/>
          <w:lang w:val="en-US"/>
        </w:rPr>
        <w:t>19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594E00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7">
        <w:rPr>
          <w:sz w:val="24"/>
          <w:lang w:val="en-US"/>
        </w:rPr>
        <w:t>7LIMES</w:t>
      </w:r>
      <w:r w:rsidR="00594E00">
        <w:rPr>
          <w:sz w:val="24"/>
          <w:lang w:val="en-US"/>
        </w:rPr>
        <w:t>329</w:t>
      </w:r>
      <w:r w:rsidR="00741E92">
        <w:rPr>
          <w:sz w:val="24"/>
          <w:lang w:val="en-US"/>
        </w:rPr>
        <w:t>5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E22E7">
        <w:rPr>
          <w:sz w:val="24"/>
          <w:lang w:val="en-US"/>
        </w:rPr>
        <w:t>20</w:t>
      </w:r>
      <w:r>
        <w:rPr>
          <w:sz w:val="24"/>
          <w:lang w:val="en-US"/>
        </w:rPr>
        <w:t>,</w:t>
      </w:r>
      <w:r w:rsidR="00594E00">
        <w:rPr>
          <w:sz w:val="24"/>
          <w:lang w:val="en-US"/>
        </w:rPr>
        <w:t>238</w:t>
      </w:r>
      <w:r w:rsidR="00687BF2">
        <w:rPr>
          <w:sz w:val="24"/>
          <w:lang w:val="en-US"/>
        </w:rPr>
        <w:t>.</w:t>
      </w:r>
      <w:r w:rsidR="00594E00">
        <w:rPr>
          <w:sz w:val="24"/>
          <w:lang w:val="en-US"/>
        </w:rPr>
        <w:t>75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</w:t>
      </w:r>
      <w:r w:rsidR="00AE22E7">
        <w:rPr>
          <w:sz w:val="24"/>
          <w:lang w:val="es-ES"/>
        </w:rPr>
        <w:t>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E22E7">
        <w:rPr>
          <w:sz w:val="24"/>
          <w:lang w:val="es-ES"/>
        </w:rPr>
        <w:t>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AE22E7">
        <w:rPr>
          <w:sz w:val="24"/>
          <w:lang w:val="es-ES"/>
        </w:rPr>
        <w:t>28</w:t>
      </w:r>
      <w:r w:rsidR="00594E00">
        <w:rPr>
          <w:sz w:val="24"/>
          <w:lang w:val="es-ES"/>
        </w:rPr>
        <w:t>5</w:t>
      </w:r>
      <w:r w:rsidR="00D544C1">
        <w:rPr>
          <w:sz w:val="24"/>
          <w:szCs w:val="24"/>
          <w:lang w:val="pt-BR"/>
        </w:rPr>
        <w:t xml:space="preserve"> </w:t>
      </w:r>
      <w:r w:rsidR="00AE22E7">
        <w:rPr>
          <w:sz w:val="24"/>
          <w:szCs w:val="24"/>
          <w:lang w:val="pt-BR"/>
        </w:rPr>
        <w:t>BOLSAS</w:t>
      </w:r>
      <w:r w:rsidR="000106DE">
        <w:rPr>
          <w:sz w:val="24"/>
          <w:szCs w:val="24"/>
          <w:lang w:val="pt-BR"/>
        </w:rPr>
        <w:t xml:space="preserve"> X 2</w:t>
      </w:r>
      <w:r w:rsidR="00AE22E7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594E00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594E00">
        <w:rPr>
          <w:sz w:val="24"/>
          <w:szCs w:val="24"/>
          <w:lang w:val="pt-BR"/>
        </w:rPr>
        <w:t>985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594E00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594E00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0CD7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2017-06-15T14:45:00Z</dcterms:created>
  <dcterms:modified xsi:type="dcterms:W3CDTF">2017-06-15T14:45:00Z</dcterms:modified>
</cp:coreProperties>
</file>