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8860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04/11/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2015</w:t>
            </w:r>
            <w:r w:rsidR="00142B23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10:00 HORAS</w:t>
            </w:r>
          </w:p>
        </w:tc>
      </w:tr>
      <w:tr w:rsidR="00724081" w:rsidRPr="006E29E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20F24" w:rsidRPr="00520F24" w:rsidRDefault="00520F24" w:rsidP="00520F2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SURI AGRO FRESH PVT. LTD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sz w:val="20"/>
                <w:szCs w:val="20"/>
                <w:lang w:val="en-US"/>
              </w:rPr>
              <w:t>C-129, NEW SUBZI MANDI, AZADPUR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</w:rPr>
            </w:pPr>
            <w:r w:rsidRPr="00520F24">
              <w:rPr>
                <w:rFonts w:ascii="Arial" w:hAnsi="Arial" w:cs="Arial"/>
                <w:sz w:val="20"/>
                <w:szCs w:val="20"/>
              </w:rPr>
              <w:t>DELHI-110033 INDIA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Aradhana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Kaur</w:t>
            </w:r>
            <w:proofErr w:type="spellEnd"/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hyperlink r:id="rId5" w:history="1">
              <w:r w:rsidRPr="00520F24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s-MX"/>
                </w:rPr>
                <w:t>akaur@suriagrofresh.com</w:t>
              </w:r>
            </w:hyperlink>
          </w:p>
          <w:p w:rsidR="00724081" w:rsidRPr="00520F24" w:rsidRDefault="00520F24" w:rsidP="00505507">
            <w:pPr>
              <w:rPr>
                <w:rFonts w:ascii="Calibri" w:hAnsi="Calibri"/>
                <w:color w:val="1F497D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</w:rPr>
              <w:t>Ph.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</w:rPr>
              <w:t xml:space="preserve"> No. 011-27675562/27673563</w:t>
            </w: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20F24" w:rsidRPr="00520F24" w:rsidRDefault="00520F24" w:rsidP="00520F2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SURI AGRO FRESH PVT. LTD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sz w:val="20"/>
                <w:szCs w:val="20"/>
                <w:lang w:val="en-US"/>
              </w:rPr>
              <w:t>C-129, NEW SUBZI MANDI, AZADPUR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</w:rPr>
            </w:pPr>
            <w:r w:rsidRPr="00520F24">
              <w:rPr>
                <w:rFonts w:ascii="Arial" w:hAnsi="Arial" w:cs="Arial"/>
                <w:sz w:val="20"/>
                <w:szCs w:val="20"/>
              </w:rPr>
              <w:t>DELHI-110033 INDIA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Aradhana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Kaur</w:t>
            </w:r>
            <w:proofErr w:type="spellEnd"/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hyperlink r:id="rId6" w:history="1">
              <w:r w:rsidRPr="00520F24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s-MX"/>
                </w:rPr>
                <w:t>akaur@suriagrofresh.com</w:t>
              </w:r>
            </w:hyperlink>
          </w:p>
          <w:p w:rsidR="00724081" w:rsidRPr="00520F24" w:rsidRDefault="00520F24" w:rsidP="00505507">
            <w:pPr>
              <w:rPr>
                <w:rFonts w:ascii="Calibri" w:hAnsi="Calibri"/>
                <w:color w:val="1F497D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</w:rPr>
              <w:t>Ph.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</w:rPr>
              <w:t xml:space="preserve"> No. 011-27675562/27673563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BE331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520F24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751500045355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INDIA – NHAVA SHEVA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ENJOY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102547"/>
    <w:rsid w:val="00142B23"/>
    <w:rsid w:val="001858A2"/>
    <w:rsid w:val="001F3D5A"/>
    <w:rsid w:val="00435EBA"/>
    <w:rsid w:val="00505507"/>
    <w:rsid w:val="00520F24"/>
    <w:rsid w:val="0061626B"/>
    <w:rsid w:val="006263EF"/>
    <w:rsid w:val="006E29EE"/>
    <w:rsid w:val="00724081"/>
    <w:rsid w:val="0080496E"/>
    <w:rsid w:val="008315FC"/>
    <w:rsid w:val="00886082"/>
    <w:rsid w:val="008E77D9"/>
    <w:rsid w:val="008E7FC9"/>
    <w:rsid w:val="00917C27"/>
    <w:rsid w:val="00924B02"/>
    <w:rsid w:val="00B16097"/>
    <w:rsid w:val="00BA36F9"/>
    <w:rsid w:val="00BE3315"/>
    <w:rsid w:val="00BE68D0"/>
    <w:rsid w:val="00CE3E8D"/>
    <w:rsid w:val="00CF4DDE"/>
    <w:rsid w:val="00EE68A2"/>
    <w:rsid w:val="00F5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aur@suriagrofresh.com" TargetMode="External"/><Relationship Id="rId5" Type="http://schemas.openxmlformats.org/officeDocument/2006/relationships/hyperlink" Target="mailto:akaur@suriagrofresh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ipenaloza</dc:creator>
  <cp:keywords/>
  <dc:description/>
  <cp:lastModifiedBy>Mayra</cp:lastModifiedBy>
  <cp:revision>5</cp:revision>
  <dcterms:created xsi:type="dcterms:W3CDTF">2014-11-03T19:41:00Z</dcterms:created>
  <dcterms:modified xsi:type="dcterms:W3CDTF">2015-11-02T21:37:00Z</dcterms:modified>
</cp:coreProperties>
</file>