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FA" w:rsidRDefault="003B63FA">
      <w:bookmarkStart w:id="0" w:name="_gjdgxs" w:colFirst="0" w:colLast="0"/>
      <w:bookmarkEnd w:id="0"/>
    </w:p>
    <w:p w:rsidR="003B63FA" w:rsidRPr="00863813" w:rsidRDefault="008B2DD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Callao, 25 de octubre </w:t>
      </w:r>
      <w:r w:rsidR="00546622" w:rsidRPr="00863813">
        <w:rPr>
          <w:rFonts w:ascii="Arial" w:eastAsia="Arial" w:hAnsi="Arial" w:cs="Arial"/>
          <w:sz w:val="24"/>
          <w:szCs w:val="24"/>
        </w:rPr>
        <w:t>de</w:t>
      </w:r>
      <w:r w:rsidR="00863813">
        <w:rPr>
          <w:rFonts w:ascii="Arial" w:eastAsia="Arial" w:hAnsi="Arial" w:cs="Arial"/>
          <w:sz w:val="24"/>
          <w:szCs w:val="24"/>
        </w:rPr>
        <w:t>l</w:t>
      </w:r>
      <w:r w:rsidR="00546622" w:rsidRPr="00863813">
        <w:rPr>
          <w:rFonts w:ascii="Arial" w:eastAsia="Arial" w:hAnsi="Arial" w:cs="Arial"/>
          <w:sz w:val="24"/>
          <w:szCs w:val="24"/>
        </w:rPr>
        <w:t xml:space="preserve"> 202</w:t>
      </w:r>
      <w:r w:rsidR="00863813" w:rsidRPr="00863813">
        <w:rPr>
          <w:rFonts w:ascii="Arial" w:eastAsia="Arial" w:hAnsi="Arial" w:cs="Arial"/>
          <w:sz w:val="24"/>
          <w:szCs w:val="24"/>
        </w:rPr>
        <w:t>3</w:t>
      </w:r>
    </w:p>
    <w:p w:rsidR="003B63FA" w:rsidRDefault="003B63FA">
      <w:pPr>
        <w:jc w:val="right"/>
        <w:rPr>
          <w:rFonts w:ascii="Arial" w:eastAsia="Arial" w:hAnsi="Arial" w:cs="Arial"/>
          <w:sz w:val="24"/>
          <w:szCs w:val="24"/>
        </w:rPr>
      </w:pPr>
    </w:p>
    <w:p w:rsidR="003B63FA" w:rsidRDefault="003B63FA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3B63FA" w:rsidRDefault="00546622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OCÉANO </w:t>
      </w:r>
      <w:r w:rsidR="00863813">
        <w:rPr>
          <w:rFonts w:ascii="Arial" w:eastAsia="Arial" w:hAnsi="Arial" w:cs="Arial"/>
          <w:b/>
          <w:sz w:val="24"/>
          <w:szCs w:val="24"/>
        </w:rPr>
        <w:t>FOODS:</w:t>
      </w:r>
    </w:p>
    <w:p w:rsidR="00863813" w:rsidRDefault="00863813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3B63FA" w:rsidRDefault="00546622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Presente. -</w:t>
      </w:r>
    </w:p>
    <w:p w:rsidR="003B63FA" w:rsidRDefault="003B63FA">
      <w:pPr>
        <w:rPr>
          <w:rFonts w:ascii="Arial" w:eastAsia="Arial" w:hAnsi="Arial" w:cs="Arial"/>
          <w:sz w:val="24"/>
          <w:szCs w:val="24"/>
        </w:rPr>
      </w:pPr>
    </w:p>
    <w:p w:rsidR="003B63FA" w:rsidRDefault="00546622">
      <w:pPr>
        <w:tabs>
          <w:tab w:val="left" w:pos="250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Saludos cordiales:</w:t>
      </w:r>
    </w:p>
    <w:p w:rsidR="003B63FA" w:rsidRDefault="0054662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Mediante este escrito, me dirijo a ustedes, para hacerles presente la cotización de los servicios que realizamos </w:t>
      </w:r>
      <w:r w:rsidRPr="00863813">
        <w:rPr>
          <w:rFonts w:ascii="Arial" w:eastAsia="Arial" w:hAnsi="Arial" w:cs="Arial"/>
          <w:sz w:val="24"/>
          <w:szCs w:val="24"/>
        </w:rPr>
        <w:t>(costo sin IGV):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327"/>
      </w:tblGrid>
      <w:tr w:rsidR="003B63FA">
        <w:trPr>
          <w:trHeight w:val="157"/>
          <w:jc w:val="center"/>
        </w:trPr>
        <w:tc>
          <w:tcPr>
            <w:tcW w:w="4901" w:type="dxa"/>
          </w:tcPr>
          <w:p w:rsidR="003B63FA" w:rsidRPr="00863813" w:rsidRDefault="005466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813">
              <w:rPr>
                <w:rFonts w:ascii="Arial" w:hAnsi="Arial" w:cs="Arial"/>
                <w:b/>
                <w:sz w:val="24"/>
                <w:szCs w:val="24"/>
              </w:rPr>
              <w:t>SERVICIO</w:t>
            </w:r>
          </w:p>
        </w:tc>
        <w:tc>
          <w:tcPr>
            <w:tcW w:w="3327" w:type="dxa"/>
          </w:tcPr>
          <w:p w:rsidR="003B63FA" w:rsidRPr="00863813" w:rsidRDefault="005466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813">
              <w:rPr>
                <w:rFonts w:ascii="Arial" w:hAnsi="Arial" w:cs="Arial"/>
                <w:b/>
                <w:sz w:val="24"/>
                <w:szCs w:val="24"/>
              </w:rPr>
              <w:t>PRECIO X CAJA</w:t>
            </w:r>
          </w:p>
        </w:tc>
      </w:tr>
      <w:tr w:rsidR="003B63FA">
        <w:trPr>
          <w:trHeight w:val="272"/>
          <w:jc w:val="center"/>
        </w:trPr>
        <w:tc>
          <w:tcPr>
            <w:tcW w:w="4901" w:type="dxa"/>
          </w:tcPr>
          <w:p w:rsidR="003B63FA" w:rsidRPr="00863813" w:rsidRDefault="008B2D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SELECCIÓN</w:t>
            </w:r>
          </w:p>
        </w:tc>
        <w:tc>
          <w:tcPr>
            <w:tcW w:w="3327" w:type="dxa"/>
          </w:tcPr>
          <w:p w:rsidR="003B63FA" w:rsidRPr="00863813" w:rsidRDefault="00546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813">
              <w:rPr>
                <w:rFonts w:ascii="Arial" w:hAnsi="Arial" w:cs="Arial"/>
                <w:sz w:val="24"/>
                <w:szCs w:val="24"/>
              </w:rPr>
              <w:t xml:space="preserve">S/ </w:t>
            </w:r>
            <w:r w:rsidRPr="00863813">
              <w:rPr>
                <w:rFonts w:ascii="Arial" w:hAnsi="Arial" w:cs="Arial"/>
                <w:sz w:val="24"/>
                <w:szCs w:val="24"/>
                <w:lang w:val="en-US"/>
              </w:rPr>
              <w:t>1.00</w:t>
            </w:r>
          </w:p>
        </w:tc>
      </w:tr>
      <w:tr w:rsidR="003B63FA">
        <w:trPr>
          <w:trHeight w:val="272"/>
          <w:jc w:val="center"/>
        </w:trPr>
        <w:tc>
          <w:tcPr>
            <w:tcW w:w="4901" w:type="dxa"/>
          </w:tcPr>
          <w:p w:rsidR="003B63FA" w:rsidRPr="00863813" w:rsidRDefault="008B2D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TRASEGADO</w:t>
            </w:r>
          </w:p>
        </w:tc>
        <w:tc>
          <w:tcPr>
            <w:tcW w:w="3327" w:type="dxa"/>
          </w:tcPr>
          <w:p w:rsidR="003B63FA" w:rsidRPr="00863813" w:rsidRDefault="00546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813">
              <w:rPr>
                <w:rFonts w:ascii="Arial" w:hAnsi="Arial" w:cs="Arial"/>
                <w:sz w:val="24"/>
                <w:szCs w:val="24"/>
              </w:rPr>
              <w:t xml:space="preserve">S/ </w:t>
            </w:r>
            <w:r w:rsidR="008B2DD8">
              <w:rPr>
                <w:rFonts w:ascii="Arial" w:hAnsi="Arial" w:cs="Arial"/>
                <w:sz w:val="24"/>
                <w:szCs w:val="24"/>
                <w:lang w:val="en-US"/>
              </w:rPr>
              <w:t>0.60</w:t>
            </w:r>
          </w:p>
        </w:tc>
      </w:tr>
    </w:tbl>
    <w:p w:rsidR="003B63FA" w:rsidRDefault="003B63FA">
      <w:pPr>
        <w:jc w:val="both"/>
        <w:rPr>
          <w:rFonts w:ascii="Arial" w:eastAsia="Arial" w:hAnsi="Arial" w:cs="Arial"/>
          <w:sz w:val="24"/>
          <w:szCs w:val="24"/>
        </w:rPr>
      </w:pPr>
    </w:p>
    <w:p w:rsidR="003B63FA" w:rsidRDefault="003B63F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B63FA" w:rsidRDefault="0054662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Sin más que decir, reciba un cordial saludo.</w:t>
      </w:r>
    </w:p>
    <w:p w:rsidR="003B63FA" w:rsidRDefault="003B63FA">
      <w:pPr>
        <w:jc w:val="both"/>
        <w:rPr>
          <w:rFonts w:ascii="Arial" w:eastAsia="Arial" w:hAnsi="Arial" w:cs="Arial"/>
          <w:sz w:val="24"/>
          <w:szCs w:val="24"/>
        </w:rPr>
      </w:pPr>
    </w:p>
    <w:p w:rsidR="003B63FA" w:rsidRDefault="0054662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Atentamente,</w:t>
      </w:r>
    </w:p>
    <w:p w:rsidR="003B63FA" w:rsidRDefault="003B63FA">
      <w:pPr>
        <w:jc w:val="both"/>
        <w:rPr>
          <w:rFonts w:ascii="Arial" w:eastAsia="Arial" w:hAnsi="Arial" w:cs="Arial"/>
          <w:sz w:val="24"/>
          <w:szCs w:val="24"/>
        </w:rPr>
      </w:pPr>
    </w:p>
    <w:p w:rsidR="003B63FA" w:rsidRDefault="0054662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MARLENE SILVIA BOCA BEDÓN</w:t>
      </w:r>
    </w:p>
    <w:p w:rsidR="003B63FA" w:rsidRDefault="003B63FA">
      <w:pPr>
        <w:jc w:val="right"/>
        <w:rPr>
          <w:rFonts w:ascii="Arial" w:eastAsia="Arial" w:hAnsi="Arial" w:cs="Arial"/>
          <w:sz w:val="24"/>
          <w:szCs w:val="24"/>
        </w:rPr>
      </w:pPr>
    </w:p>
    <w:p w:rsidR="003B63FA" w:rsidRDefault="003B63FA"/>
    <w:sectPr w:rsidR="003B63FA">
      <w:headerReference w:type="default" r:id="rId6"/>
      <w:footerReference w:type="default" r:id="rId7"/>
      <w:pgSz w:w="11906" w:h="16838"/>
      <w:pgMar w:top="1559" w:right="1701" w:bottom="1418" w:left="1701" w:header="284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4C" w:rsidRDefault="0038364C">
      <w:pPr>
        <w:spacing w:after="0" w:line="240" w:lineRule="auto"/>
      </w:pPr>
      <w:r>
        <w:separator/>
      </w:r>
    </w:p>
  </w:endnote>
  <w:endnote w:type="continuationSeparator" w:id="0">
    <w:p w:rsidR="0038364C" w:rsidRDefault="0038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charset w:val="00"/>
    <w:family w:val="swiss"/>
    <w:pitch w:val="variable"/>
    <w:sig w:usb0="E10022FF" w:usb1="C000E47F" w:usb2="00000029" w:usb3="00000000" w:csb0="000001DF" w:csb1="00000000"/>
  </w:font>
  <w:font w:name="Georgia">
    <w:altName w:val="Georgi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FA" w:rsidRDefault="00546622">
    <w:pPr>
      <w:spacing w:after="0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RUC: 10255558230</w:t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  <w:t>Telf.: (01) 994020250</w: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-1063504</wp:posOffset>
              </wp:positionH>
              <wp:positionV relativeFrom="paragraph">
                <wp:posOffset>-323382</wp:posOffset>
              </wp:positionV>
              <wp:extent cx="7534274" cy="1047402"/>
              <wp:effectExtent l="0" t="0" r="28575" b="19685"/>
              <wp:wrapNone/>
              <wp:docPr id="4098" name="Diagrama de flujo: documen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534274" cy="1047402"/>
                      </a:xfrm>
                      <a:prstGeom prst="flowChartDocument">
                        <a:avLst/>
                      </a:prstGeom>
                      <a:solidFill>
                        <a:srgbClr val="5B9BD5"/>
                      </a:solidFill>
                      <a:ln w="12700" cap="flat" cmpd="sng">
                        <a:solidFill>
                          <a:srgbClr val="42719B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4098" type="#_x0000_t114" fillcolor="#5b9bd5" style="position:absolute;margin-left:-83.74pt;margin-top:-25.46pt;width:593.25pt;height:82.47pt;z-index:-2147483644;mso-position-horizontal-relative:text;mso-position-vertical-relative:text;mso-width-relative:page;mso-height-relative:page;mso-wrap-distance-left:0.0pt;mso-wrap-distance-right:0.0pt;visibility:visible;rotation:-11796480fd;">
              <v:stroke joinstyle="miter" color="#42719b" weight="1.0pt"/>
              <v:fill/>
            </v:shape>
          </w:pict>
        </mc:Fallback>
      </mc:AlternateContent>
    </w:r>
  </w:p>
  <w:p w:rsidR="003B63FA" w:rsidRDefault="003B63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4C" w:rsidRDefault="0038364C">
      <w:pPr>
        <w:spacing w:after="0" w:line="240" w:lineRule="auto"/>
      </w:pPr>
      <w:r>
        <w:separator/>
      </w:r>
    </w:p>
  </w:footnote>
  <w:footnote w:type="continuationSeparator" w:id="0">
    <w:p w:rsidR="0038364C" w:rsidRDefault="00383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FA" w:rsidRDefault="005466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ook Antiqua" w:eastAsia="Book Antiqua" w:hAnsi="Book Antiqua" w:cs="Book Antiqua"/>
        <w:b/>
        <w:color w:val="000000"/>
        <w:sz w:val="36"/>
        <w:szCs w:val="36"/>
      </w:rPr>
    </w:pPr>
    <w:r>
      <w:rPr>
        <w:rFonts w:ascii="Book Antiqua" w:eastAsia="Book Antiqua" w:hAnsi="Book Antiqua" w:cs="Book Antiqua"/>
        <w:b/>
        <w:color w:val="000000"/>
        <w:sz w:val="48"/>
        <w:szCs w:val="48"/>
      </w:rPr>
      <w:t>S</w:t>
    </w:r>
    <w:r>
      <w:rPr>
        <w:rFonts w:ascii="Book Antiqua" w:eastAsia="Book Antiqua" w:hAnsi="Book Antiqua" w:cs="Book Antiqua"/>
        <w:b/>
        <w:color w:val="000000"/>
        <w:sz w:val="36"/>
        <w:szCs w:val="36"/>
      </w:rPr>
      <w:t xml:space="preserve">ERVICIOS </w:t>
    </w:r>
    <w:r>
      <w:rPr>
        <w:rFonts w:ascii="Book Antiqua" w:eastAsia="Book Antiqua" w:hAnsi="Book Antiqua" w:cs="Book Antiqua"/>
        <w:b/>
        <w:color w:val="000000"/>
        <w:sz w:val="48"/>
        <w:szCs w:val="48"/>
      </w:rPr>
      <w:t>G</w:t>
    </w:r>
    <w:r>
      <w:rPr>
        <w:rFonts w:ascii="Book Antiqua" w:eastAsia="Book Antiqua" w:hAnsi="Book Antiqua" w:cs="Book Antiqua"/>
        <w:b/>
        <w:color w:val="000000"/>
        <w:sz w:val="36"/>
        <w:szCs w:val="36"/>
      </w:rPr>
      <w:t xml:space="preserve">ENERALES </w:t>
    </w:r>
    <w:r>
      <w:rPr>
        <w:rFonts w:ascii="Book Antiqua" w:eastAsia="Book Antiqua" w:hAnsi="Book Antiqua" w:cs="Book Antiqua"/>
        <w:b/>
        <w:color w:val="000000"/>
        <w:sz w:val="48"/>
        <w:szCs w:val="48"/>
      </w:rPr>
      <w:t>C</w:t>
    </w:r>
    <w:r>
      <w:rPr>
        <w:rFonts w:ascii="Book Antiqua" w:eastAsia="Book Antiqua" w:hAnsi="Book Antiqua" w:cs="Book Antiqua"/>
        <w:b/>
        <w:color w:val="000000"/>
        <w:sz w:val="36"/>
        <w:szCs w:val="36"/>
      </w:rPr>
      <w:t xml:space="preserve">OMERCIAL </w:t>
    </w:r>
    <w:r>
      <w:rPr>
        <w:rFonts w:ascii="Book Antiqua" w:eastAsia="Book Antiqua" w:hAnsi="Book Antiqua" w:cs="Book Antiqua"/>
        <w:b/>
        <w:color w:val="000000"/>
        <w:sz w:val="48"/>
        <w:szCs w:val="48"/>
      </w:rPr>
      <w:t>S</w:t>
    </w:r>
    <w:r>
      <w:rPr>
        <w:rFonts w:ascii="Book Antiqua" w:eastAsia="Book Antiqua" w:hAnsi="Book Antiqua" w:cs="Book Antiqua"/>
        <w:b/>
        <w:color w:val="000000"/>
        <w:sz w:val="36"/>
        <w:szCs w:val="36"/>
      </w:rPr>
      <w:t>ILVIA</w:t>
    </w: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-1070604</wp:posOffset>
              </wp:positionH>
              <wp:positionV relativeFrom="paragraph">
                <wp:posOffset>-161284</wp:posOffset>
              </wp:positionV>
              <wp:extent cx="7534274" cy="1009649"/>
              <wp:effectExtent l="0" t="0" r="28575" b="19050"/>
              <wp:wrapNone/>
              <wp:docPr id="4097" name="Diagrama de flujo: documen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4" cy="1009649"/>
                      </a:xfrm>
                      <a:prstGeom prst="flowChartDocument">
                        <a:avLst/>
                      </a:prstGeom>
                      <a:solidFill>
                        <a:srgbClr val="5B9BD5"/>
                      </a:solidFill>
                      <a:ln w="12700" cap="flat" cmpd="sng">
                        <a:solidFill>
                          <a:srgbClr val="42719B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4097" type="#_x0000_t114" fillcolor="#5b9bd5" style="position:absolute;margin-left:-84.3pt;margin-top:-12.7pt;width:593.25pt;height:79.5pt;z-index:-2147483645;mso-position-horizontal-relative:text;mso-position-vertical-relative:text;mso-width-relative:page;mso-height-relative:page;mso-wrap-distance-left:0.0pt;mso-wrap-distance-right:0.0pt;visibility:visible;">
              <v:stroke joinstyle="miter" color="#42719b" weight="1.0pt"/>
              <v:fill/>
            </v:shape>
          </w:pict>
        </mc:Fallback>
      </mc:AlternateContent>
    </w:r>
  </w:p>
  <w:p w:rsidR="003B63FA" w:rsidRDefault="00546622">
    <w:pPr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Av. RIMAC MZA. K LOTE. 18 A.H. CIUDADELA CHALACA (ALT. CDRA. 12 AV. ARGENTINA) – CALLAO</w:t>
    </w:r>
  </w:p>
  <w:p w:rsidR="003B63FA" w:rsidRDefault="003B63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FA"/>
    <w:rsid w:val="0038364C"/>
    <w:rsid w:val="003B63FA"/>
    <w:rsid w:val="00442E75"/>
    <w:rsid w:val="004F69F0"/>
    <w:rsid w:val="00546622"/>
    <w:rsid w:val="00863813"/>
    <w:rsid w:val="008B2DD8"/>
    <w:rsid w:val="00E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A329"/>
  <w15:docId w15:val="{0416CFD0-07F7-4943-9A34-A178A95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mayta</dc:creator>
  <cp:lastModifiedBy>ERLA</cp:lastModifiedBy>
  <cp:revision>2</cp:revision>
  <dcterms:created xsi:type="dcterms:W3CDTF">2023-10-26T02:58:00Z</dcterms:created>
  <dcterms:modified xsi:type="dcterms:W3CDTF">2023-10-26T02:58:00Z</dcterms:modified>
</cp:coreProperties>
</file>