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3488F" w14:textId="2A3264F2" w:rsidR="00992CF1" w:rsidRPr="004C6FC1" w:rsidRDefault="004C6FC1" w:rsidP="004C6FC1">
      <w:r>
        <w:rPr>
          <w:noProof/>
        </w:rPr>
        <w:drawing>
          <wp:inline distT="0" distB="0" distL="0" distR="0" wp14:anchorId="6A576144" wp14:editId="6F929002">
            <wp:extent cx="5739395" cy="46716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7615" cy="467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CF1" w:rsidRPr="004C6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C1"/>
    <w:rsid w:val="004C6FC1"/>
    <w:rsid w:val="009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D969A"/>
  <w15:chartTrackingRefBased/>
  <w15:docId w15:val="{D2C55E9A-BD7A-4D53-9802-9559E7B1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Benites (OSF-PAI)</dc:creator>
  <cp:keywords/>
  <dc:description/>
  <cp:lastModifiedBy>Verónica Benites (OSF-PAI)</cp:lastModifiedBy>
  <cp:revision>1</cp:revision>
  <dcterms:created xsi:type="dcterms:W3CDTF">2020-06-10T22:13:00Z</dcterms:created>
  <dcterms:modified xsi:type="dcterms:W3CDTF">2020-06-10T22:13:00Z</dcterms:modified>
</cp:coreProperties>
</file>